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F155FE">
        <w:t>September 20</w:t>
      </w:r>
      <w:r w:rsidR="00E11F9F">
        <w:t>, 201</w:t>
      </w:r>
      <w:r w:rsidR="000D11F3">
        <w:t>7</w:t>
      </w:r>
    </w:p>
    <w:p w:rsidR="008F058E" w:rsidRDefault="00624146">
      <w:pPr>
        <w:tabs>
          <w:tab w:val="right" w:pos="9360"/>
        </w:tabs>
      </w:pPr>
      <w:r>
        <w:tab/>
      </w:r>
      <w:r w:rsidR="005F3E29">
        <w:t>6</w:t>
      </w:r>
      <w:r>
        <w:t>:3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1977AD">
        <w:t>t</w:t>
      </w:r>
      <w:r w:rsidR="009D387B">
        <w:t xml:space="preserve">t, Devine, Oates, </w:t>
      </w:r>
      <w:r>
        <w:t>Mullane</w:t>
      </w:r>
      <w:r w:rsidR="00C72B4C">
        <w:t xml:space="preserve">, </w:t>
      </w:r>
      <w:r w:rsidR="009D387B">
        <w:t>and Wohleben</w:t>
      </w:r>
      <w:r w:rsidR="00C72B4C">
        <w:t>.</w:t>
      </w:r>
    </w:p>
    <w:p w:rsidR="00921256" w:rsidRDefault="00921256" w:rsidP="00C72B4C">
      <w:pPr>
        <w:ind w:firstLine="720"/>
      </w:pPr>
    </w:p>
    <w:p w:rsidR="00921256" w:rsidRDefault="00921256" w:rsidP="00C72B4C">
      <w:pPr>
        <w:ind w:firstLine="720"/>
      </w:pPr>
      <w:r>
        <w:t>Absent:  Alderman O’Shaughnessy</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Pr="005A45E2" w:rsidRDefault="00C72B4C" w:rsidP="00C72B4C">
      <w:pPr>
        <w:jc w:val="center"/>
        <w:rPr>
          <w:b/>
        </w:rPr>
      </w:pPr>
      <w:r w:rsidRPr="005A45E2">
        <w:rPr>
          <w:b/>
        </w:rPr>
        <w:t>MAYOR’S UPDATE</w:t>
      </w:r>
    </w:p>
    <w:p w:rsidR="00C72B4C" w:rsidRDefault="00C72B4C" w:rsidP="00C72B4C">
      <w:r>
        <w:tab/>
      </w:r>
    </w:p>
    <w:p w:rsidR="00C72B4C" w:rsidRDefault="00C72B4C" w:rsidP="00C72B4C">
      <w:pPr>
        <w:tabs>
          <w:tab w:val="center" w:pos="4680"/>
        </w:tabs>
        <w:jc w:val="center"/>
        <w:rPr>
          <w:b/>
        </w:rPr>
      </w:pPr>
      <w:r>
        <w:rPr>
          <w:b/>
        </w:rPr>
        <w:t>RECESS</w:t>
      </w:r>
    </w:p>
    <w:p w:rsidR="000141BA" w:rsidRDefault="000141BA"/>
    <w:p w:rsidR="008F058E" w:rsidRDefault="00E97381">
      <w:r>
        <w:t>Recess for public input.</w:t>
      </w:r>
    </w:p>
    <w:p w:rsidR="008F058E" w:rsidRDefault="008F058E"/>
    <w:p w:rsidR="005746B4" w:rsidRDefault="005746B4">
      <w:pPr>
        <w:tabs>
          <w:tab w:val="center" w:pos="4680"/>
        </w:tabs>
        <w:rPr>
          <w:b/>
        </w:rPr>
      </w:pPr>
    </w:p>
    <w:p w:rsidR="008F058E" w:rsidRDefault="00F155FE">
      <w:pPr>
        <w:tabs>
          <w:tab w:val="center" w:pos="4680"/>
        </w:tabs>
      </w:pPr>
      <w:r>
        <w:rPr>
          <w:b/>
        </w:rPr>
        <w:t>0920</w:t>
      </w:r>
      <w:r w:rsidR="000D11F3">
        <w:rPr>
          <w:b/>
        </w:rPr>
        <w:t>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921256">
        <w:t>Devine</w:t>
      </w:r>
      <w:r>
        <w:t>, the minutes of the Regular Meeting of</w:t>
      </w:r>
      <w:r w:rsidR="00F155FE">
        <w:t xml:space="preserve"> September 6</w:t>
      </w:r>
      <w:r w:rsidR="00183275">
        <w:t>, 2</w:t>
      </w:r>
      <w:r w:rsidR="00E11F9F">
        <w:t>01</w:t>
      </w:r>
      <w:r w:rsidR="000D11F3">
        <w:t>7</w:t>
      </w:r>
      <w:r>
        <w:t xml:space="preserve"> are hereby approved as printed in the Journal of Proceedings.  Ayes </w:t>
      </w:r>
      <w:r w:rsidR="00921256">
        <w:t>5</w:t>
      </w:r>
      <w:r>
        <w:t>.  Carried.</w:t>
      </w:r>
    </w:p>
    <w:p w:rsidR="008F058E" w:rsidRDefault="008F058E"/>
    <w:p w:rsidR="006C60B2" w:rsidRDefault="006C60B2">
      <w:pPr>
        <w:jc w:val="center"/>
        <w:rPr>
          <w:b/>
          <w:bCs/>
        </w:rPr>
      </w:pPr>
    </w:p>
    <w:p w:rsidR="006C60B2" w:rsidRDefault="006C60B2" w:rsidP="006C60B2">
      <w:pPr>
        <w:pStyle w:val="Title"/>
      </w:pPr>
      <w:r w:rsidRPr="006C60B2">
        <w:rPr>
          <w:u w:val="none"/>
        </w:rPr>
        <w:t>PUBLIC HEARIN</w:t>
      </w:r>
      <w:r w:rsidRPr="00B071E3">
        <w:rPr>
          <w:u w:val="none"/>
        </w:rPr>
        <w:t>G</w:t>
      </w:r>
    </w:p>
    <w:p w:rsidR="006C60B2" w:rsidRDefault="006C60B2" w:rsidP="006C60B2"/>
    <w:p w:rsidR="006C60B2" w:rsidRDefault="006C60B2" w:rsidP="006C60B2">
      <w:r>
        <w:t xml:space="preserve">The Mayor announced a public hearing on </w:t>
      </w:r>
      <w:r w:rsidR="00B071E3">
        <w:t>a proposal to submit a Community Development Block Grant application to the New York State Office of the Community Renewal for funding to implement the First-Time Home Buyer and Housing Rehab Grant programs.</w:t>
      </w:r>
    </w:p>
    <w:p w:rsidR="006C60B2" w:rsidRDefault="006C60B2" w:rsidP="006C60B2"/>
    <w:p w:rsidR="006C60B2" w:rsidRDefault="006C60B2" w:rsidP="006C60B2">
      <w:r>
        <w:t xml:space="preserve">The Mayor asked the City Clerk if any petitions or communications relative to said </w:t>
      </w:r>
      <w:r w:rsidR="00B071E3">
        <w:t>grant application</w:t>
      </w:r>
      <w:r>
        <w:t xml:space="preserve"> have been received.</w:t>
      </w:r>
    </w:p>
    <w:p w:rsidR="006C60B2" w:rsidRDefault="006C60B2" w:rsidP="006C60B2"/>
    <w:p w:rsidR="006C60B2" w:rsidRDefault="006C60B2" w:rsidP="006C60B2">
      <w:r>
        <w:t>Recess for public input.</w:t>
      </w:r>
    </w:p>
    <w:p w:rsidR="006C60B2" w:rsidRDefault="006C60B2" w:rsidP="006C60B2"/>
    <w:p w:rsidR="006C60B2" w:rsidRDefault="006C60B2" w:rsidP="006C60B2">
      <w:r>
        <w:t>The Mayor closed the public hearing.</w:t>
      </w:r>
    </w:p>
    <w:p w:rsidR="006C60B2" w:rsidRDefault="006C60B2">
      <w:pPr>
        <w:jc w:val="center"/>
        <w:rPr>
          <w:b/>
          <w:bCs/>
        </w:rPr>
      </w:pPr>
    </w:p>
    <w:p w:rsidR="008F058E" w:rsidRDefault="00E97381">
      <w:pPr>
        <w:tabs>
          <w:tab w:val="center" w:pos="4680"/>
        </w:tabs>
        <w:jc w:val="center"/>
      </w:pPr>
      <w:r>
        <w:rPr>
          <w:b/>
        </w:rPr>
        <w:lastRenderedPageBreak/>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8F058E" w:rsidRDefault="008F058E"/>
    <w:p w:rsidR="00D7643F" w:rsidRDefault="00D7643F" w:rsidP="00D7643F">
      <w:r>
        <w:t>9/8/17</w:t>
      </w:r>
      <w:r>
        <w:tab/>
      </w:r>
      <w:r>
        <w:tab/>
        <w:t>Jason Madden, Assistant Principal, Lockport High School, 250 Lincoln Avenue, Lockport, NY – request permission to conduct a Homecoming Parade on October 14, 2017.</w:t>
      </w:r>
    </w:p>
    <w:p w:rsidR="00D7643F" w:rsidRDefault="00D7643F" w:rsidP="00D7643F">
      <w:r>
        <w:t>Referred to the Committee of the Whole</w:t>
      </w:r>
    </w:p>
    <w:p w:rsidR="001A28A6" w:rsidRDefault="001A28A6" w:rsidP="00D7643F"/>
    <w:p w:rsidR="001A28A6" w:rsidRDefault="001A28A6" w:rsidP="001A28A6">
      <w:r>
        <w:t>9/14/17</w:t>
      </w:r>
      <w:r>
        <w:tab/>
        <w:t>Kristin Hromowyk, Education Coordinator, Emmanuel United Methodist Church – request permission to conduct a “Trunk or Treat” party on October 28, 2017.</w:t>
      </w:r>
    </w:p>
    <w:p w:rsidR="001A28A6" w:rsidRDefault="001A28A6" w:rsidP="001A28A6">
      <w:r>
        <w:t>Referred to the Committee of the Whole</w:t>
      </w:r>
    </w:p>
    <w:p w:rsidR="001A28A6" w:rsidRDefault="001A28A6" w:rsidP="00D7643F"/>
    <w:p w:rsidR="009A4BD2" w:rsidRDefault="009A4BD2" w:rsidP="009A4BD2">
      <w:pPr>
        <w:rPr>
          <w:b/>
        </w:rPr>
      </w:pPr>
      <w:r>
        <w:rPr>
          <w:b/>
        </w:rPr>
        <w:t>Notice of Defect:</w:t>
      </w:r>
    </w:p>
    <w:p w:rsidR="009A4BD2" w:rsidRDefault="009A4BD2" w:rsidP="009A4BD2">
      <w:r>
        <w:t>9/12/17</w:t>
      </w:r>
      <w:r>
        <w:tab/>
        <w:t>215 Akron Street - tree</w:t>
      </w:r>
    </w:p>
    <w:p w:rsidR="009A4BD2" w:rsidRDefault="009A4BD2" w:rsidP="009A4BD2">
      <w:r>
        <w:t>Referred to the Director of Streets and Parks.</w:t>
      </w:r>
    </w:p>
    <w:p w:rsidR="009A4BD2" w:rsidRDefault="009A4BD2" w:rsidP="009A4BD2">
      <w:pPr>
        <w:rPr>
          <w:b/>
        </w:rPr>
      </w:pPr>
    </w:p>
    <w:p w:rsidR="009924B7" w:rsidRDefault="009924B7" w:rsidP="009A4BD2">
      <w:pPr>
        <w:rPr>
          <w:b/>
        </w:rPr>
      </w:pPr>
      <w:r>
        <w:rPr>
          <w:b/>
        </w:rPr>
        <w:t>Summons in a Civil Action</w:t>
      </w:r>
    </w:p>
    <w:p w:rsidR="009924B7" w:rsidRDefault="009924B7" w:rsidP="009A4BD2">
      <w:r>
        <w:t>9/19/17</w:t>
      </w:r>
      <w:r>
        <w:tab/>
        <w:t>Lena D. Villella vs. City of Lockport</w:t>
      </w:r>
    </w:p>
    <w:p w:rsidR="009924B7" w:rsidRPr="009924B7" w:rsidRDefault="009924B7" w:rsidP="009A4BD2">
      <w:r>
        <w:t>Refe</w:t>
      </w:r>
      <w:r w:rsidR="001E1A03">
        <w:t xml:space="preserve">rred to the Corporation Counsel </w:t>
      </w:r>
    </w:p>
    <w:p w:rsidR="008F058E" w:rsidRDefault="008F058E"/>
    <w:p w:rsidR="008F058E" w:rsidRDefault="00E97381">
      <w:pPr>
        <w:pStyle w:val="Heading2"/>
        <w:tabs>
          <w:tab w:val="left" w:pos="1440"/>
        </w:tabs>
      </w:pPr>
      <w:r>
        <w:t>MOTIONS &amp; RESOLUTIONS</w:t>
      </w:r>
    </w:p>
    <w:p w:rsidR="008F058E" w:rsidRDefault="008F058E"/>
    <w:p w:rsidR="008F058E" w:rsidRDefault="00F155FE">
      <w:pPr>
        <w:rPr>
          <w:b/>
        </w:rPr>
      </w:pPr>
      <w:r>
        <w:rPr>
          <w:b/>
        </w:rPr>
        <w:t>0920</w:t>
      </w:r>
      <w:r w:rsidR="00E11F9F">
        <w:rPr>
          <w:b/>
        </w:rPr>
        <w:t>1</w:t>
      </w:r>
      <w:r w:rsidR="000D11F3">
        <w:rPr>
          <w:b/>
        </w:rPr>
        <w:t>7</w:t>
      </w:r>
      <w:r w:rsidR="00E97381">
        <w:rPr>
          <w:b/>
        </w:rPr>
        <w:t>.2</w:t>
      </w:r>
    </w:p>
    <w:p w:rsidR="008F058E" w:rsidRDefault="00E97381">
      <w:r>
        <w:t xml:space="preserve">By Alderman </w:t>
      </w:r>
      <w:r w:rsidR="008862DE">
        <w:t>Wohleben</w:t>
      </w:r>
      <w:r>
        <w:t>:</w:t>
      </w:r>
    </w:p>
    <w:p w:rsidR="00E5221F" w:rsidRDefault="00E5221F" w:rsidP="00E5221F">
      <w:pPr>
        <w:ind w:firstLine="720"/>
      </w:pPr>
      <w:r>
        <w:t xml:space="preserve">Resolved, that the Mayor and City Clerk be authorized to issue orders in favor of the claimants for payrolls, bills, and services to be paid on </w:t>
      </w:r>
      <w:r w:rsidR="00F155FE">
        <w:t>September 22</w:t>
      </w:r>
      <w:r w:rsidR="005C57EE">
        <w:t>, 201</w:t>
      </w:r>
      <w:r w:rsidR="00317CF1">
        <w:t>7</w:t>
      </w:r>
      <w:r>
        <w:t xml:space="preserve"> as follows:</w:t>
      </w:r>
    </w:p>
    <w:p w:rsidR="00E5221F" w:rsidRDefault="00E5221F" w:rsidP="00E5221F">
      <w:pPr>
        <w:ind w:firstLine="720"/>
      </w:pP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1F3DDF">
        <w:rPr>
          <w:rFonts w:ascii="Arial" w:hAnsi="Arial" w:cs="Arial"/>
          <w:sz w:val="24"/>
          <w:szCs w:val="24"/>
        </w:rPr>
        <w:t xml:space="preserve"> 193,025.70</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1F3DDF">
        <w:rPr>
          <w:rFonts w:ascii="Arial" w:hAnsi="Arial" w:cs="Arial"/>
          <w:sz w:val="24"/>
          <w:szCs w:val="24"/>
        </w:rPr>
        <w:t xml:space="preserve"> 202,842.01</w:t>
      </w:r>
      <w:r w:rsidRPr="00241B47">
        <w:rPr>
          <w:rFonts w:ascii="Arial" w:hAnsi="Arial" w:cs="Arial"/>
          <w:sz w:val="24"/>
          <w:szCs w:val="24"/>
        </w:rPr>
        <w:t xml:space="preserve"> </w:t>
      </w:r>
      <w:r>
        <w:rPr>
          <w:rFonts w:ascii="Arial" w:hAnsi="Arial" w:cs="Arial"/>
          <w:sz w:val="24"/>
          <w:szCs w:val="24"/>
        </w:rPr>
        <w:t xml:space="preserve"> </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1F3DDF">
        <w:rPr>
          <w:rFonts w:ascii="Arial" w:hAnsi="Arial" w:cs="Arial"/>
          <w:sz w:val="24"/>
          <w:szCs w:val="24"/>
        </w:rPr>
        <w:t xml:space="preserve">   32,</w:t>
      </w:r>
      <w:r w:rsidR="000E1D75">
        <w:rPr>
          <w:rFonts w:ascii="Arial" w:hAnsi="Arial" w:cs="Arial"/>
          <w:sz w:val="24"/>
          <w:szCs w:val="24"/>
        </w:rPr>
        <w:t>38</w:t>
      </w:r>
      <w:r w:rsidR="001F3DDF">
        <w:rPr>
          <w:rFonts w:ascii="Arial" w:hAnsi="Arial" w:cs="Arial"/>
          <w:sz w:val="24"/>
          <w:szCs w:val="24"/>
        </w:rPr>
        <w:t>2.05</w:t>
      </w:r>
    </w:p>
    <w:p w:rsidR="001F3DDF" w:rsidRPr="00241B47" w:rsidRDefault="001F3DDF"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$ 528,939.33</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1F3DDF">
        <w:rPr>
          <w:rFonts w:ascii="Arial" w:hAnsi="Arial" w:cs="Arial"/>
          <w:sz w:val="24"/>
          <w:szCs w:val="24"/>
        </w:rPr>
        <w:t xml:space="preserve">   94,426.32</w:t>
      </w:r>
    </w:p>
    <w:p w:rsidR="000E1D75" w:rsidRDefault="000E1D75"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$ 146,613.19</w:t>
      </w:r>
    </w:p>
    <w:p w:rsidR="000E1D75" w:rsidRPr="00241B47" w:rsidRDefault="000E1D75"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5,900.00</w:t>
      </w:r>
    </w:p>
    <w:p w:rsidR="00E5221F" w:rsidRPr="00241B47" w:rsidRDefault="00EB45C0"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 xml:space="preserve">Pay Date </w:t>
      </w:r>
      <w:r w:rsidR="001F3DDF">
        <w:rPr>
          <w:rFonts w:ascii="Arial" w:hAnsi="Arial" w:cs="Arial"/>
          <w:sz w:val="24"/>
          <w:szCs w:val="24"/>
        </w:rPr>
        <w:t>9/14/17</w:t>
      </w:r>
      <w:r w:rsidR="00E5221F" w:rsidRPr="00241B47">
        <w:rPr>
          <w:rFonts w:ascii="Arial" w:hAnsi="Arial" w:cs="Arial"/>
          <w:sz w:val="24"/>
          <w:szCs w:val="24"/>
        </w:rPr>
        <w:t xml:space="preserve">      </w:t>
      </w:r>
      <w:r w:rsidR="00E5221F">
        <w:rPr>
          <w:rFonts w:ascii="Arial" w:hAnsi="Arial" w:cs="Arial"/>
          <w:sz w:val="24"/>
          <w:szCs w:val="24"/>
        </w:rPr>
        <w:tab/>
        <w:t>$</w:t>
      </w:r>
      <w:r w:rsidR="001F3DDF">
        <w:rPr>
          <w:rFonts w:ascii="Arial" w:hAnsi="Arial" w:cs="Arial"/>
          <w:sz w:val="24"/>
          <w:szCs w:val="24"/>
        </w:rPr>
        <w:t xml:space="preserve"> 483,339.06</w:t>
      </w:r>
    </w:p>
    <w:p w:rsidR="00E5221F" w:rsidRDefault="00E5221F" w:rsidP="00E5221F">
      <w:r>
        <w:tab/>
      </w:r>
    </w:p>
    <w:p w:rsidR="00E5221F" w:rsidRDefault="00E5221F" w:rsidP="00E5221F">
      <w:r>
        <w:tab/>
        <w:t xml:space="preserve">Seconded by Alderman </w:t>
      </w:r>
      <w:r w:rsidR="00921256">
        <w:t>Oates and adopted.  Ayes 5.</w:t>
      </w:r>
    </w:p>
    <w:p w:rsidR="000141BA" w:rsidRDefault="000141BA" w:rsidP="007B5D8A">
      <w:pPr>
        <w:rPr>
          <w:b/>
        </w:rPr>
      </w:pPr>
    </w:p>
    <w:p w:rsidR="007B5D8A" w:rsidRDefault="00D7643F" w:rsidP="007B5D8A">
      <w:r w:rsidRPr="00D7643F">
        <w:rPr>
          <w:b/>
        </w:rPr>
        <w:t>092017.3</w:t>
      </w:r>
    </w:p>
    <w:p w:rsidR="00D7643F" w:rsidRDefault="00D7643F" w:rsidP="007B5D8A">
      <w:r>
        <w:t>By Alderman Wohleben:</w:t>
      </w:r>
    </w:p>
    <w:p w:rsidR="00D7643F" w:rsidRPr="00132CA8" w:rsidRDefault="00D7643F" w:rsidP="00D7643F">
      <w:pPr>
        <w:ind w:firstLine="720"/>
        <w:rPr>
          <w:rFonts w:cs="Arial"/>
          <w:szCs w:val="24"/>
        </w:rPr>
      </w:pPr>
      <w:r w:rsidRPr="00132CA8">
        <w:rPr>
          <w:rFonts w:cs="Arial"/>
          <w:szCs w:val="24"/>
        </w:rPr>
        <w:t xml:space="preserve">Resolved, that pursuant to their request, Lockport High School is hereby granted permission to conduct a Homecoming Parade in the City of Lockport on Saturday, October </w:t>
      </w:r>
      <w:r>
        <w:rPr>
          <w:rFonts w:cs="Arial"/>
          <w:szCs w:val="24"/>
        </w:rPr>
        <w:t>14</w:t>
      </w:r>
      <w:r w:rsidRPr="00132CA8">
        <w:rPr>
          <w:rFonts w:cs="Arial"/>
          <w:szCs w:val="24"/>
        </w:rPr>
        <w:t>, 201</w:t>
      </w:r>
      <w:r>
        <w:rPr>
          <w:rFonts w:cs="Arial"/>
          <w:szCs w:val="24"/>
        </w:rPr>
        <w:t>7</w:t>
      </w:r>
      <w:r w:rsidRPr="00132CA8">
        <w:rPr>
          <w:rFonts w:cs="Arial"/>
          <w:szCs w:val="24"/>
        </w:rPr>
        <w:t>, starting at 1 p.m., subject to approval of the parade route by the Police Chief and issuance of a parade permit by the City Clerk.</w:t>
      </w:r>
    </w:p>
    <w:p w:rsidR="00D7643F" w:rsidRDefault="00D7643F" w:rsidP="00D7643F">
      <w:pPr>
        <w:rPr>
          <w:rFonts w:cs="Arial"/>
          <w:szCs w:val="24"/>
        </w:rPr>
      </w:pPr>
      <w:r w:rsidRPr="00132CA8">
        <w:rPr>
          <w:rFonts w:cs="Arial"/>
          <w:szCs w:val="24"/>
        </w:rPr>
        <w:tab/>
        <w:t>Seconded by Alderman</w:t>
      </w:r>
      <w:r>
        <w:rPr>
          <w:rFonts w:cs="Arial"/>
          <w:szCs w:val="24"/>
        </w:rPr>
        <w:t xml:space="preserve"> </w:t>
      </w:r>
      <w:r w:rsidR="00921256">
        <w:rPr>
          <w:rFonts w:cs="Arial"/>
          <w:szCs w:val="24"/>
        </w:rPr>
        <w:t>Mullane</w:t>
      </w:r>
      <w:r>
        <w:rPr>
          <w:rFonts w:cs="Arial"/>
          <w:szCs w:val="24"/>
        </w:rPr>
        <w:t xml:space="preserve"> </w:t>
      </w:r>
      <w:r w:rsidRPr="00132CA8">
        <w:rPr>
          <w:rFonts w:cs="Arial"/>
          <w:szCs w:val="24"/>
        </w:rPr>
        <w:t>and adopted. Ayes</w:t>
      </w:r>
      <w:r w:rsidR="00921256">
        <w:rPr>
          <w:rFonts w:cs="Arial"/>
          <w:szCs w:val="24"/>
        </w:rPr>
        <w:t xml:space="preserve"> 5.</w:t>
      </w:r>
    </w:p>
    <w:p w:rsidR="002917D9" w:rsidRDefault="002917D9" w:rsidP="00D7643F">
      <w:pPr>
        <w:rPr>
          <w:rFonts w:cs="Arial"/>
          <w:b/>
          <w:szCs w:val="24"/>
        </w:rPr>
      </w:pPr>
    </w:p>
    <w:p w:rsidR="00D7643F" w:rsidRPr="00921256" w:rsidRDefault="00D7643F" w:rsidP="00D7643F">
      <w:pPr>
        <w:rPr>
          <w:rFonts w:cs="Arial"/>
          <w:szCs w:val="24"/>
        </w:rPr>
      </w:pPr>
      <w:r w:rsidRPr="00D7643F">
        <w:rPr>
          <w:rFonts w:cs="Arial"/>
          <w:b/>
          <w:szCs w:val="24"/>
        </w:rPr>
        <w:lastRenderedPageBreak/>
        <w:t>092017.4</w:t>
      </w:r>
      <w:r w:rsidR="00921256">
        <w:rPr>
          <w:rFonts w:cs="Arial"/>
          <w:b/>
          <w:szCs w:val="24"/>
        </w:rPr>
        <w:tab/>
        <w:t xml:space="preserve">WITHDRAWN </w:t>
      </w:r>
      <w:r w:rsidR="00921256">
        <w:rPr>
          <w:rFonts w:cs="Arial"/>
          <w:szCs w:val="24"/>
        </w:rPr>
        <w:t>(Authorize RFP – Comprehensive Plan)</w:t>
      </w:r>
    </w:p>
    <w:p w:rsidR="00921256" w:rsidRDefault="00921256" w:rsidP="00D7643F">
      <w:pPr>
        <w:rPr>
          <w:rFonts w:cs="Arial"/>
          <w:szCs w:val="24"/>
        </w:rPr>
      </w:pPr>
    </w:p>
    <w:p w:rsidR="00D7643F" w:rsidRDefault="00921256" w:rsidP="00D7643F">
      <w:pPr>
        <w:rPr>
          <w:rFonts w:cs="Arial"/>
          <w:szCs w:val="24"/>
        </w:rPr>
      </w:pPr>
      <w:r>
        <w:rPr>
          <w:rFonts w:cs="Arial"/>
          <w:szCs w:val="24"/>
        </w:rPr>
        <w:t>By Alderman Oates</w:t>
      </w:r>
      <w:r w:rsidR="00D7643F">
        <w:rPr>
          <w:rFonts w:cs="Arial"/>
          <w:szCs w:val="24"/>
        </w:rPr>
        <w:t>:</w:t>
      </w:r>
    </w:p>
    <w:p w:rsidR="00921256" w:rsidRDefault="00921256" w:rsidP="00921256">
      <w:r>
        <w:tab/>
        <w:t>Resolved, that the reading of the foregoing resolution be and the same is hereby waived.</w:t>
      </w:r>
    </w:p>
    <w:p w:rsidR="00921256" w:rsidRDefault="00921256" w:rsidP="00921256">
      <w:r>
        <w:tab/>
        <w:t xml:space="preserve">Seconded by Alderman </w:t>
      </w:r>
      <w:r>
        <w:t>Wohleben and adopted.  Ayes 5.</w:t>
      </w:r>
    </w:p>
    <w:p w:rsidR="00857E13" w:rsidRDefault="00857E13" w:rsidP="00857E13"/>
    <w:p w:rsidR="00D7643F" w:rsidRDefault="00D7643F" w:rsidP="00D7643F">
      <w:pPr>
        <w:rPr>
          <w:rFonts w:cs="Arial"/>
          <w:szCs w:val="24"/>
        </w:rPr>
      </w:pPr>
      <w:r w:rsidRPr="00D7643F">
        <w:rPr>
          <w:rFonts w:cs="Arial"/>
          <w:b/>
          <w:szCs w:val="24"/>
        </w:rPr>
        <w:t>092017.5</w:t>
      </w:r>
    </w:p>
    <w:p w:rsidR="00D7643F" w:rsidRDefault="00D7643F" w:rsidP="00D7643F">
      <w:pPr>
        <w:rPr>
          <w:rFonts w:cs="Arial"/>
          <w:szCs w:val="24"/>
        </w:rPr>
      </w:pPr>
      <w:r>
        <w:rPr>
          <w:rFonts w:cs="Arial"/>
          <w:szCs w:val="24"/>
        </w:rPr>
        <w:t>By Alderman Abbott:</w:t>
      </w:r>
    </w:p>
    <w:p w:rsidR="00D7643F" w:rsidRDefault="00D7643F" w:rsidP="00D7643F">
      <w:pPr>
        <w:ind w:firstLine="720"/>
        <w:jc w:val="both"/>
      </w:pPr>
      <w:r>
        <w:rPr>
          <w:b/>
          <w:bCs/>
        </w:rPr>
        <w:t xml:space="preserve">WHEREAS, </w:t>
      </w:r>
      <w:r>
        <w:rPr>
          <w:bCs/>
        </w:rPr>
        <w:t>T</w:t>
      </w:r>
      <w:r>
        <w:t>itle 315.4 of the New York Compilation of Codes, Rules and Regulations, entitled Regulation on Reporting for Elected or Appointed Officials requires the reporting of time for certain elected or appointed officials participating in the New York State Retirement System, and</w:t>
      </w:r>
    </w:p>
    <w:p w:rsidR="00D7643F" w:rsidRDefault="00D7643F" w:rsidP="00D7643F">
      <w:pPr>
        <w:jc w:val="both"/>
      </w:pPr>
      <w:r>
        <w:tab/>
      </w:r>
      <w:r>
        <w:rPr>
          <w:b/>
          <w:bCs/>
        </w:rPr>
        <w:t xml:space="preserve">WHEREAS, </w:t>
      </w:r>
      <w:r>
        <w:rPr>
          <w:bCs/>
        </w:rPr>
        <w:t>T</w:t>
      </w:r>
      <w:r>
        <w:t xml:space="preserve">itle 315.4 required the Common Council establish by resolution a standard work day for each Elected or Appointed official serving the City of Lockport, and </w:t>
      </w:r>
    </w:p>
    <w:p w:rsidR="00D7643F" w:rsidRDefault="00D7643F" w:rsidP="00D7643F">
      <w:pPr>
        <w:jc w:val="both"/>
      </w:pPr>
      <w:r>
        <w:tab/>
      </w:r>
      <w:r>
        <w:rPr>
          <w:b/>
        </w:rPr>
        <w:t>WHEREAS</w:t>
      </w:r>
      <w:r>
        <w:t xml:space="preserve">, newly elected or appointed offices must prepare and file a time record for the first 180 days of taking office which is good for a period of eight years, and </w:t>
      </w:r>
    </w:p>
    <w:p w:rsidR="00D7643F" w:rsidRDefault="00D7643F" w:rsidP="00D7643F">
      <w:pPr>
        <w:jc w:val="both"/>
        <w:rPr>
          <w:bCs/>
        </w:rPr>
      </w:pPr>
      <w:r>
        <w:tab/>
      </w:r>
      <w:r>
        <w:rPr>
          <w:b/>
          <w:bCs/>
        </w:rPr>
        <w:t xml:space="preserve">WHEREAS, </w:t>
      </w:r>
      <w:r>
        <w:rPr>
          <w:bCs/>
        </w:rPr>
        <w:t xml:space="preserve">Resolution 021710.9 adopted by the Common Council on February 18, 2010, established that Title 315.4 of the NYSRR applied to the following City Officials: </w:t>
      </w:r>
    </w:p>
    <w:p w:rsidR="00D7643F" w:rsidRDefault="00D7643F" w:rsidP="00D7643F">
      <w:pPr>
        <w:ind w:firstLine="720"/>
        <w:jc w:val="both"/>
        <w:rPr>
          <w:b/>
          <w:bCs/>
        </w:rPr>
      </w:pPr>
    </w:p>
    <w:p w:rsidR="00D7643F" w:rsidRDefault="00D7643F" w:rsidP="00D7643F">
      <w:pPr>
        <w:ind w:firstLine="720"/>
        <w:jc w:val="both"/>
        <w:rPr>
          <w:b/>
          <w:bCs/>
        </w:rPr>
      </w:pPr>
      <w:r>
        <w:rPr>
          <w:b/>
          <w:bCs/>
        </w:rPr>
        <w:t>ELECTED OFFICIALS</w:t>
      </w:r>
    </w:p>
    <w:p w:rsidR="00D7643F" w:rsidRDefault="00D7643F" w:rsidP="00D7643F">
      <w:pPr>
        <w:jc w:val="both"/>
      </w:pPr>
      <w:r>
        <w:tab/>
      </w:r>
      <w:r>
        <w:tab/>
        <w:t>City of Lockport Mayor</w:t>
      </w:r>
    </w:p>
    <w:p w:rsidR="00D7643F" w:rsidRDefault="00D7643F" w:rsidP="00D7643F">
      <w:pPr>
        <w:jc w:val="both"/>
      </w:pPr>
      <w:r>
        <w:tab/>
      </w:r>
      <w:r>
        <w:tab/>
        <w:t>City of Lockport Common Council Members</w:t>
      </w:r>
    </w:p>
    <w:p w:rsidR="00D7643F" w:rsidRDefault="00D7643F" w:rsidP="00D7643F">
      <w:pPr>
        <w:jc w:val="both"/>
      </w:pPr>
      <w:r>
        <w:tab/>
      </w:r>
      <w:r>
        <w:tab/>
        <w:t>City of Lockport Treasurer</w:t>
      </w:r>
    </w:p>
    <w:p w:rsidR="00D7643F" w:rsidRDefault="00D7643F" w:rsidP="00D7643F">
      <w:pPr>
        <w:jc w:val="both"/>
      </w:pPr>
    </w:p>
    <w:p w:rsidR="00D7643F" w:rsidRDefault="00D7643F" w:rsidP="00D7643F">
      <w:pPr>
        <w:jc w:val="both"/>
        <w:rPr>
          <w:b/>
          <w:bCs/>
        </w:rPr>
      </w:pPr>
      <w:r>
        <w:tab/>
      </w:r>
      <w:r>
        <w:rPr>
          <w:b/>
          <w:bCs/>
        </w:rPr>
        <w:t>APPOINTED OFFICIALS</w:t>
      </w:r>
    </w:p>
    <w:p w:rsidR="00D7643F" w:rsidRDefault="00D7643F" w:rsidP="00D7643F">
      <w:pPr>
        <w:jc w:val="both"/>
      </w:pPr>
      <w:r>
        <w:rPr>
          <w:b/>
          <w:bCs/>
        </w:rPr>
        <w:tab/>
      </w:r>
      <w:r>
        <w:rPr>
          <w:b/>
          <w:bCs/>
        </w:rPr>
        <w:tab/>
      </w:r>
      <w:r>
        <w:t>City of Lockport Corporation Counsel</w:t>
      </w:r>
    </w:p>
    <w:p w:rsidR="00D7643F" w:rsidRDefault="00D7643F" w:rsidP="00D7643F">
      <w:pPr>
        <w:jc w:val="both"/>
      </w:pPr>
      <w:r>
        <w:tab/>
      </w:r>
      <w:r>
        <w:tab/>
        <w:t>City of Lockport Deputy Corporation Counsel Members</w:t>
      </w:r>
    </w:p>
    <w:p w:rsidR="00D7643F" w:rsidRDefault="00D7643F" w:rsidP="00D7643F">
      <w:pPr>
        <w:jc w:val="both"/>
      </w:pPr>
      <w:r>
        <w:tab/>
      </w:r>
      <w:r>
        <w:tab/>
        <w:t>City of Lockport City Clerk</w:t>
      </w:r>
    </w:p>
    <w:p w:rsidR="00D7643F" w:rsidRDefault="00D7643F" w:rsidP="00D7643F">
      <w:pPr>
        <w:jc w:val="both"/>
      </w:pPr>
      <w:r>
        <w:tab/>
      </w:r>
      <w:r>
        <w:tab/>
        <w:t>City of Lockport Department Heads</w:t>
      </w:r>
    </w:p>
    <w:p w:rsidR="00D7643F" w:rsidRDefault="00D7643F" w:rsidP="00D7643F">
      <w:pPr>
        <w:jc w:val="both"/>
      </w:pPr>
    </w:p>
    <w:p w:rsidR="00D7643F" w:rsidRDefault="00D7643F" w:rsidP="00D7643F">
      <w:pPr>
        <w:jc w:val="both"/>
        <w:rPr>
          <w:b/>
          <w:bCs/>
        </w:rPr>
      </w:pPr>
      <w:r>
        <w:tab/>
      </w:r>
      <w:r>
        <w:rPr>
          <w:b/>
          <w:bCs/>
        </w:rPr>
        <w:t>ALL DESIGNATED PARTTIME</w:t>
      </w:r>
    </w:p>
    <w:p w:rsidR="00D7643F" w:rsidRDefault="00D7643F" w:rsidP="00D7643F">
      <w:pPr>
        <w:jc w:val="both"/>
        <w:rPr>
          <w:bCs/>
        </w:rPr>
      </w:pPr>
      <w:r>
        <w:rPr>
          <w:bCs/>
        </w:rPr>
        <w:tab/>
      </w:r>
      <w:r>
        <w:rPr>
          <w:bCs/>
        </w:rPr>
        <w:tab/>
        <w:t>School Crossing Guards</w:t>
      </w:r>
    </w:p>
    <w:p w:rsidR="00D7643F" w:rsidRDefault="00D7643F" w:rsidP="00D7643F">
      <w:pPr>
        <w:jc w:val="both"/>
        <w:rPr>
          <w:bCs/>
        </w:rPr>
      </w:pPr>
      <w:r>
        <w:rPr>
          <w:bCs/>
        </w:rPr>
        <w:tab/>
      </w:r>
      <w:r>
        <w:rPr>
          <w:bCs/>
        </w:rPr>
        <w:tab/>
        <w:t>Dog Control Officer</w:t>
      </w:r>
    </w:p>
    <w:p w:rsidR="00D7643F" w:rsidRDefault="00D7643F" w:rsidP="00D7643F">
      <w:pPr>
        <w:jc w:val="both"/>
        <w:rPr>
          <w:bCs/>
        </w:rPr>
      </w:pPr>
      <w:r>
        <w:rPr>
          <w:bCs/>
        </w:rPr>
        <w:tab/>
      </w:r>
      <w:r>
        <w:rPr>
          <w:bCs/>
        </w:rPr>
        <w:tab/>
        <w:t xml:space="preserve">Community Services Aide, and </w:t>
      </w:r>
    </w:p>
    <w:p w:rsidR="00D7643F" w:rsidRDefault="00D7643F" w:rsidP="00D7643F">
      <w:pPr>
        <w:ind w:firstLine="720"/>
        <w:jc w:val="both"/>
      </w:pPr>
      <w:r>
        <w:rPr>
          <w:b/>
        </w:rPr>
        <w:t>WHEREAS</w:t>
      </w:r>
      <w:r>
        <w:t xml:space="preserve">, based upon time records kept by the above City officials Resolution 080410.8 was adopted on August 5, 2010, establishing standard work days for the above elected and appointed officials, and </w:t>
      </w:r>
    </w:p>
    <w:p w:rsidR="00D7643F" w:rsidRDefault="00D7643F" w:rsidP="00D7643F">
      <w:pPr>
        <w:ind w:firstLine="720"/>
        <w:jc w:val="both"/>
      </w:pPr>
      <w:r>
        <w:rPr>
          <w:b/>
        </w:rPr>
        <w:t>WHEREAS</w:t>
      </w:r>
      <w:r>
        <w:t>, one Alderperson, the City Treasurer and the Second Deputy Attorney need to report their respective time for the first 180 days of taking office (or a comparable 180 time period if not completed within the first 180 days of taking office) and the City Clerk, Corporation Counsel and First Deputy Corporation Counsel need to file annual re-certifications that their standard work days have not changed since their last time record, now, therefore, be it</w:t>
      </w:r>
    </w:p>
    <w:p w:rsidR="00D7643F" w:rsidRDefault="00D7643F" w:rsidP="00D7643F">
      <w:pPr>
        <w:jc w:val="both"/>
      </w:pPr>
      <w:r>
        <w:tab/>
      </w:r>
      <w:r>
        <w:rPr>
          <w:b/>
          <w:bCs/>
        </w:rPr>
        <w:t>RESOLVED</w:t>
      </w:r>
      <w:r>
        <w:t>, that in compliance with the mandates of title 315.4, promulgated by the New York State Comptroller, one Alderperson, the City Treasurer and the Second Deputy Attorney shall report to the City Clerk their respective time for a period of 180 days and the City Clerk, Corporation Counsel and First Deputy Corporation Counsel shall file with the City Clerk annual re-certifications that their standard work days have not changed since the filing of their last time record.</w:t>
      </w:r>
    </w:p>
    <w:p w:rsidR="00D7643F" w:rsidRDefault="00D7643F" w:rsidP="00D7643F">
      <w:pPr>
        <w:jc w:val="both"/>
      </w:pPr>
      <w:r>
        <w:tab/>
        <w:t xml:space="preserve">Seconded by Alderman </w:t>
      </w:r>
      <w:r w:rsidR="00921256">
        <w:t>Oates and adopted. Ayes 5.</w:t>
      </w:r>
    </w:p>
    <w:p w:rsidR="00D7643F" w:rsidRDefault="00D7643F" w:rsidP="00D7643F">
      <w:pPr>
        <w:jc w:val="both"/>
      </w:pPr>
      <w:r w:rsidRPr="00D7643F">
        <w:rPr>
          <w:b/>
        </w:rPr>
        <w:lastRenderedPageBreak/>
        <w:t>092017.6</w:t>
      </w:r>
    </w:p>
    <w:p w:rsidR="00D7643F" w:rsidRDefault="00D7643F" w:rsidP="00D7643F">
      <w:pPr>
        <w:jc w:val="both"/>
      </w:pPr>
      <w:r>
        <w:t>By Alderman Wohleben:</w:t>
      </w:r>
    </w:p>
    <w:p w:rsidR="00873210" w:rsidRPr="00E90595" w:rsidRDefault="00873210" w:rsidP="00873210">
      <w:pPr>
        <w:ind w:firstLine="720"/>
        <w:rPr>
          <w:rFonts w:cs="Arial"/>
          <w:szCs w:val="24"/>
        </w:rPr>
      </w:pPr>
      <w:r w:rsidRPr="00E90595">
        <w:rPr>
          <w:rFonts w:cs="Arial"/>
          <w:szCs w:val="24"/>
        </w:rPr>
        <w:t>WHEREAS, the City of Lockport has been invited by the NYS Homes and Community Renewal Office of Community Renewal to submit application for a Single Purpose Plan under the New York State administered Community Development Block Grant (CDBG) Program; and</w:t>
      </w:r>
    </w:p>
    <w:p w:rsidR="00873210" w:rsidRPr="00E90595" w:rsidRDefault="00873210" w:rsidP="00873210">
      <w:pPr>
        <w:ind w:firstLine="720"/>
        <w:rPr>
          <w:rFonts w:cs="Arial"/>
          <w:szCs w:val="24"/>
        </w:rPr>
      </w:pPr>
      <w:r w:rsidRPr="00E90595">
        <w:rPr>
          <w:rFonts w:cs="Arial"/>
          <w:szCs w:val="24"/>
        </w:rPr>
        <w:t xml:space="preserve">WHEREAS, the City of Lockport is desirous of applying for a </w:t>
      </w:r>
      <w:r w:rsidR="005A0AC0">
        <w:rPr>
          <w:rFonts w:cs="Arial"/>
          <w:szCs w:val="24"/>
        </w:rPr>
        <w:t xml:space="preserve">home rehabilitation </w:t>
      </w:r>
      <w:r w:rsidR="001E1A03">
        <w:rPr>
          <w:rFonts w:cs="Arial"/>
          <w:szCs w:val="24"/>
        </w:rPr>
        <w:t>and homeownership</w:t>
      </w:r>
      <w:r w:rsidRPr="00E90595">
        <w:rPr>
          <w:rFonts w:cs="Arial"/>
          <w:szCs w:val="24"/>
        </w:rPr>
        <w:t xml:space="preserve"> assistance program</w:t>
      </w:r>
      <w:r w:rsidR="005A0AC0">
        <w:rPr>
          <w:rFonts w:cs="Arial"/>
          <w:szCs w:val="24"/>
        </w:rPr>
        <w:t>s</w:t>
      </w:r>
      <w:r w:rsidRPr="00E90595">
        <w:rPr>
          <w:rFonts w:cs="Arial"/>
          <w:szCs w:val="24"/>
        </w:rPr>
        <w:t xml:space="preserve"> to assist low and moderate income first-time homebuyers; and</w:t>
      </w:r>
    </w:p>
    <w:p w:rsidR="00873210" w:rsidRPr="00E90595" w:rsidRDefault="00873210" w:rsidP="00873210">
      <w:pPr>
        <w:ind w:firstLine="720"/>
        <w:rPr>
          <w:rFonts w:cs="Arial"/>
          <w:szCs w:val="24"/>
        </w:rPr>
      </w:pPr>
      <w:r w:rsidRPr="00E90595">
        <w:rPr>
          <w:rFonts w:cs="Arial"/>
          <w:szCs w:val="24"/>
        </w:rPr>
        <w:t xml:space="preserve">WHEREAS, </w:t>
      </w:r>
      <w:r>
        <w:rPr>
          <w:rFonts w:cs="Arial"/>
          <w:szCs w:val="24"/>
        </w:rPr>
        <w:t>a public hearing was</w:t>
      </w:r>
      <w:r w:rsidRPr="00E90595">
        <w:rPr>
          <w:rFonts w:cs="Arial"/>
          <w:szCs w:val="24"/>
        </w:rPr>
        <w:t xml:space="preserve"> conducted to obtain citizen input regarding the utilization of CDBG funds; and</w:t>
      </w:r>
    </w:p>
    <w:p w:rsidR="00873210" w:rsidRPr="00E90595" w:rsidRDefault="00873210" w:rsidP="00873210">
      <w:pPr>
        <w:ind w:firstLine="720"/>
        <w:rPr>
          <w:rFonts w:cs="Arial"/>
          <w:szCs w:val="24"/>
        </w:rPr>
      </w:pPr>
      <w:r w:rsidRPr="00E90595">
        <w:rPr>
          <w:rFonts w:cs="Arial"/>
          <w:szCs w:val="24"/>
        </w:rPr>
        <w:t>WHEREAS, program</w:t>
      </w:r>
      <w:r w:rsidR="001E1A03">
        <w:rPr>
          <w:rFonts w:cs="Arial"/>
          <w:szCs w:val="24"/>
        </w:rPr>
        <w:t>s</w:t>
      </w:r>
      <w:r w:rsidRPr="00E90595">
        <w:rPr>
          <w:rFonts w:cs="Arial"/>
          <w:szCs w:val="24"/>
        </w:rPr>
        <w:t xml:space="preserve"> </w:t>
      </w:r>
      <w:r w:rsidR="001E1A03">
        <w:rPr>
          <w:rFonts w:cs="Arial"/>
          <w:szCs w:val="24"/>
        </w:rPr>
        <w:t>have been prepared that meet</w:t>
      </w:r>
      <w:r w:rsidRPr="00E90595">
        <w:rPr>
          <w:rFonts w:cs="Arial"/>
          <w:szCs w:val="24"/>
        </w:rPr>
        <w:t xml:space="preserve"> those community needs that have been identified, now therefore be it </w:t>
      </w:r>
    </w:p>
    <w:p w:rsidR="00873210" w:rsidRPr="00E90595" w:rsidRDefault="00873210" w:rsidP="00873210">
      <w:pPr>
        <w:ind w:firstLine="720"/>
        <w:rPr>
          <w:rFonts w:cs="Arial"/>
          <w:szCs w:val="24"/>
        </w:rPr>
      </w:pPr>
      <w:r w:rsidRPr="00E90595">
        <w:rPr>
          <w:rFonts w:cs="Arial"/>
          <w:szCs w:val="24"/>
        </w:rPr>
        <w:t xml:space="preserve">RESOLVED, that the Mayor be, and </w:t>
      </w:r>
      <w:r>
        <w:rPr>
          <w:rFonts w:cs="Arial"/>
          <w:szCs w:val="24"/>
        </w:rPr>
        <w:t>s</w:t>
      </w:r>
      <w:r w:rsidRPr="00E90595">
        <w:rPr>
          <w:rFonts w:cs="Arial"/>
          <w:szCs w:val="24"/>
        </w:rPr>
        <w:t>he is hereby auth</w:t>
      </w:r>
      <w:r w:rsidR="001E1A03">
        <w:rPr>
          <w:rFonts w:cs="Arial"/>
          <w:szCs w:val="24"/>
        </w:rPr>
        <w:t xml:space="preserve">orized to execute and submit </w:t>
      </w:r>
      <w:r w:rsidRPr="00E90595">
        <w:rPr>
          <w:rFonts w:cs="Arial"/>
          <w:szCs w:val="24"/>
        </w:rPr>
        <w:t>application</w:t>
      </w:r>
      <w:r w:rsidR="001E1A03">
        <w:rPr>
          <w:rFonts w:cs="Arial"/>
          <w:szCs w:val="24"/>
        </w:rPr>
        <w:t>s</w:t>
      </w:r>
      <w:r w:rsidRPr="00E90595">
        <w:rPr>
          <w:rFonts w:cs="Arial"/>
          <w:szCs w:val="24"/>
        </w:rPr>
        <w:t xml:space="preserve"> to the Office of Community Renewal for the CDBG Program</w:t>
      </w:r>
      <w:r w:rsidR="001E1A03">
        <w:rPr>
          <w:rFonts w:cs="Arial"/>
          <w:szCs w:val="24"/>
        </w:rPr>
        <w:t>s</w:t>
      </w:r>
      <w:r w:rsidRPr="00E90595">
        <w:rPr>
          <w:rFonts w:cs="Arial"/>
          <w:szCs w:val="24"/>
        </w:rPr>
        <w:t>.</w:t>
      </w:r>
    </w:p>
    <w:p w:rsidR="00873210" w:rsidRPr="00E90595" w:rsidRDefault="00873210" w:rsidP="00873210">
      <w:pPr>
        <w:ind w:firstLine="720"/>
        <w:rPr>
          <w:rFonts w:cs="Arial"/>
          <w:szCs w:val="24"/>
        </w:rPr>
      </w:pPr>
      <w:r w:rsidRPr="00E90595">
        <w:rPr>
          <w:rFonts w:cs="Arial"/>
          <w:szCs w:val="24"/>
        </w:rPr>
        <w:t>Seconded by Alderman</w:t>
      </w:r>
      <w:r>
        <w:rPr>
          <w:rFonts w:cs="Arial"/>
          <w:szCs w:val="24"/>
        </w:rPr>
        <w:t xml:space="preserve"> </w:t>
      </w:r>
      <w:r w:rsidR="00921256">
        <w:rPr>
          <w:rFonts w:cs="Arial"/>
          <w:szCs w:val="24"/>
        </w:rPr>
        <w:t>Mullane</w:t>
      </w:r>
      <w:r w:rsidRPr="00E90595">
        <w:rPr>
          <w:rFonts w:cs="Arial"/>
          <w:szCs w:val="24"/>
        </w:rPr>
        <w:t xml:space="preserve"> and adopted.  Ayes </w:t>
      </w:r>
      <w:r w:rsidR="00921256">
        <w:rPr>
          <w:rFonts w:cs="Arial"/>
          <w:szCs w:val="24"/>
        </w:rPr>
        <w:t>5.</w:t>
      </w:r>
    </w:p>
    <w:p w:rsidR="00D7643F" w:rsidRDefault="00D7643F" w:rsidP="00D7643F">
      <w:pPr>
        <w:jc w:val="both"/>
      </w:pPr>
    </w:p>
    <w:p w:rsidR="00D7643F" w:rsidRDefault="00D7643F" w:rsidP="00D7643F">
      <w:pPr>
        <w:jc w:val="both"/>
      </w:pPr>
      <w:r w:rsidRPr="00D7643F">
        <w:rPr>
          <w:b/>
        </w:rPr>
        <w:t>092017.7</w:t>
      </w:r>
    </w:p>
    <w:p w:rsidR="00D7643F" w:rsidRDefault="00D7643F" w:rsidP="00D7643F">
      <w:pPr>
        <w:jc w:val="both"/>
      </w:pPr>
      <w:r>
        <w:t>By Alderman Oates:</w:t>
      </w:r>
    </w:p>
    <w:p w:rsidR="001A28A6" w:rsidRDefault="001A28A6" w:rsidP="001A28A6">
      <w:r>
        <w:tab/>
        <w:t xml:space="preserve">Resolved, that pursuant to their request, permission is hereby granted to Emmanuel United Methodist Church to barricade Wakeman Alley on Saturday, October 28, 2017, for a “Trunk or Treat” party, and be it further </w:t>
      </w:r>
    </w:p>
    <w:p w:rsidR="001A28A6" w:rsidRDefault="001A28A6" w:rsidP="001A28A6">
      <w:r>
        <w:tab/>
        <w:t>Resolved, that the Director of Streets and Parks be and the same is hereby authorized and directed to arrange for delivery of barricades and traffic cones to said area prior to said event.</w:t>
      </w:r>
    </w:p>
    <w:p w:rsidR="001A28A6" w:rsidRDefault="001A28A6" w:rsidP="001A28A6">
      <w:r>
        <w:tab/>
        <w:t xml:space="preserve">Seconded by Alderman </w:t>
      </w:r>
      <w:r w:rsidR="00921256">
        <w:t>Mullane</w:t>
      </w:r>
      <w:r>
        <w:t xml:space="preserve"> and adopted.  Ay</w:t>
      </w:r>
      <w:r w:rsidR="00921256">
        <w:t>es 5.</w:t>
      </w:r>
    </w:p>
    <w:p w:rsidR="00224CAE" w:rsidRDefault="00224CAE" w:rsidP="00F117B4">
      <w:pPr>
        <w:tabs>
          <w:tab w:val="center" w:pos="4680"/>
        </w:tabs>
        <w:rPr>
          <w:b/>
        </w:rPr>
      </w:pPr>
    </w:p>
    <w:p w:rsidR="00224CAE" w:rsidRDefault="00224CAE" w:rsidP="00F117B4">
      <w:pPr>
        <w:tabs>
          <w:tab w:val="center" w:pos="4680"/>
        </w:tabs>
        <w:rPr>
          <w:b/>
        </w:rPr>
      </w:pPr>
      <w:r>
        <w:rPr>
          <w:b/>
        </w:rPr>
        <w:t>092017.7A</w:t>
      </w:r>
    </w:p>
    <w:p w:rsidR="00224CAE" w:rsidRDefault="00224CAE" w:rsidP="00F117B4">
      <w:pPr>
        <w:tabs>
          <w:tab w:val="center" w:pos="4680"/>
        </w:tabs>
      </w:pPr>
      <w:r>
        <w:t xml:space="preserve">By Alderman </w:t>
      </w:r>
      <w:r w:rsidR="00921256">
        <w:t>Devine</w:t>
      </w:r>
      <w:r>
        <w:t>:</w:t>
      </w:r>
    </w:p>
    <w:p w:rsidR="00224CAE" w:rsidRDefault="00224CAE" w:rsidP="00224CAE">
      <w:pPr>
        <w:ind w:firstLine="720"/>
        <w:jc w:val="both"/>
      </w:pPr>
      <w:r>
        <w:t xml:space="preserve">WHEREAS, the Building Inspection Department is in need of appropriate vehicles in the performance of their duties; and </w:t>
      </w:r>
    </w:p>
    <w:p w:rsidR="00224CAE" w:rsidRDefault="00224CAE" w:rsidP="00224CAE">
      <w:pPr>
        <w:ind w:firstLine="720"/>
        <w:jc w:val="both"/>
      </w:pPr>
      <w:r>
        <w:t>WHEREAS, given the use and mileage incurred on an annual basis it is more advantageous to lease vehicles; and</w:t>
      </w:r>
    </w:p>
    <w:p w:rsidR="00224CAE" w:rsidRDefault="00224CAE" w:rsidP="00224CAE">
      <w:pPr>
        <w:ind w:firstLine="720"/>
        <w:jc w:val="both"/>
      </w:pPr>
      <w:r>
        <w:t xml:space="preserve">WHEREAS, the City has received proposals for leasing three sport utility vehicles for the next three years with Bob Johnson Chevrolet proposing a 39 month lease for $228.74 per month for each of the three vehicles; and </w:t>
      </w:r>
    </w:p>
    <w:p w:rsidR="00224CAE" w:rsidRDefault="00224CAE" w:rsidP="00BE19E4">
      <w:pPr>
        <w:ind w:firstLine="720"/>
        <w:jc w:val="both"/>
      </w:pPr>
      <w:r>
        <w:t xml:space="preserve">WHEREAS, funds are available within the Building Inspection Department for this lease; NOW THEREFORE, BE IT </w:t>
      </w:r>
    </w:p>
    <w:p w:rsidR="00224CAE" w:rsidRDefault="00224CAE" w:rsidP="00224CAE">
      <w:pPr>
        <w:ind w:firstLine="720"/>
        <w:jc w:val="both"/>
      </w:pPr>
      <w:r>
        <w:t xml:space="preserve">RESOLVED, that the Mayor is hereby authorized to enter a lease for three Chevy Trax with Bob Johnson Chevrolet for 39 months at $228.74 and execute any and all documents necessary to effectuate said lease; and be it further </w:t>
      </w:r>
    </w:p>
    <w:p w:rsidR="00224CAE" w:rsidRDefault="00224CAE" w:rsidP="00224CAE">
      <w:pPr>
        <w:ind w:firstLine="720"/>
        <w:jc w:val="both"/>
      </w:pPr>
      <w:r>
        <w:t>RESOLVED, that the 2017 Budget is hereby amended as follows:</w:t>
      </w:r>
    </w:p>
    <w:p w:rsidR="00224CAE" w:rsidRDefault="00224CAE" w:rsidP="00224CAE">
      <w:pPr>
        <w:jc w:val="both"/>
      </w:pPr>
    </w:p>
    <w:p w:rsidR="00224CAE" w:rsidRDefault="00224CAE" w:rsidP="00224CAE">
      <w:pPr>
        <w:tabs>
          <w:tab w:val="left" w:pos="360"/>
        </w:tabs>
        <w:jc w:val="both"/>
      </w:pPr>
      <w:r>
        <w:tab/>
        <w:t>Increase:</w:t>
      </w:r>
    </w:p>
    <w:p w:rsidR="00224CAE" w:rsidRDefault="00224CAE" w:rsidP="00224CAE">
      <w:pPr>
        <w:jc w:val="both"/>
      </w:pPr>
      <w:r>
        <w:tab/>
        <w:t>Expense</w:t>
      </w:r>
      <w:r>
        <w:tab/>
        <w:t>001.3620.4127</w:t>
      </w:r>
      <w:r>
        <w:tab/>
        <w:t xml:space="preserve">Equipment Lease/Rental  </w:t>
      </w:r>
      <w:r>
        <w:tab/>
      </w:r>
      <w:r>
        <w:tab/>
        <w:t>$2,870</w:t>
      </w:r>
    </w:p>
    <w:p w:rsidR="00224CAE" w:rsidRDefault="00224CAE" w:rsidP="00224CAE">
      <w:pPr>
        <w:jc w:val="both"/>
      </w:pPr>
      <w:r>
        <w:tab/>
      </w:r>
      <w:r>
        <w:tab/>
      </w:r>
      <w:r>
        <w:tab/>
      </w:r>
      <w:r>
        <w:tab/>
      </w:r>
      <w:r>
        <w:tab/>
      </w:r>
      <w:r>
        <w:tab/>
      </w:r>
    </w:p>
    <w:p w:rsidR="00224CAE" w:rsidRDefault="00224CAE" w:rsidP="00224CAE">
      <w:pPr>
        <w:tabs>
          <w:tab w:val="left" w:pos="360"/>
        </w:tabs>
        <w:jc w:val="both"/>
      </w:pPr>
      <w:r>
        <w:tab/>
        <w:t>Decrease:</w:t>
      </w:r>
    </w:p>
    <w:p w:rsidR="00224CAE" w:rsidRDefault="00224CAE" w:rsidP="00224CAE">
      <w:pPr>
        <w:jc w:val="both"/>
      </w:pPr>
      <w:r>
        <w:tab/>
        <w:t>Expense</w:t>
      </w:r>
      <w:r>
        <w:tab/>
        <w:t>001.3620.4326</w:t>
      </w:r>
      <w:r>
        <w:tab/>
        <w:t>Service Maintenance Agreements</w:t>
      </w:r>
      <w:r>
        <w:tab/>
        <w:t>$2,870</w:t>
      </w:r>
    </w:p>
    <w:p w:rsidR="00224CAE" w:rsidRDefault="00224CAE" w:rsidP="00224CAE">
      <w:pPr>
        <w:jc w:val="both"/>
      </w:pPr>
    </w:p>
    <w:p w:rsidR="00224CAE" w:rsidRDefault="00224CAE" w:rsidP="00224CAE">
      <w:pPr>
        <w:jc w:val="both"/>
      </w:pPr>
      <w:r>
        <w:tab/>
        <w:t>Seconded by Alderman</w:t>
      </w:r>
      <w:r w:rsidR="00921256">
        <w:t xml:space="preserve"> Abbott and adopted. Ayes 5.</w:t>
      </w:r>
    </w:p>
    <w:p w:rsidR="00224CAE" w:rsidRDefault="00224CAE" w:rsidP="00224CAE">
      <w:pPr>
        <w:jc w:val="both"/>
      </w:pPr>
    </w:p>
    <w:p w:rsidR="00224CAE" w:rsidRDefault="00224CAE" w:rsidP="00224CAE">
      <w:pPr>
        <w:jc w:val="both"/>
        <w:rPr>
          <w:b/>
        </w:rPr>
      </w:pPr>
      <w:bookmarkStart w:id="0" w:name="_GoBack"/>
      <w:bookmarkEnd w:id="0"/>
      <w:r>
        <w:rPr>
          <w:b/>
        </w:rPr>
        <w:lastRenderedPageBreak/>
        <w:t>092017.7B</w:t>
      </w:r>
    </w:p>
    <w:p w:rsidR="00224CAE" w:rsidRDefault="00224CAE" w:rsidP="00224CAE">
      <w:pPr>
        <w:jc w:val="both"/>
      </w:pPr>
      <w:r>
        <w:t>By Alderman</w:t>
      </w:r>
      <w:r w:rsidR="00921256">
        <w:t xml:space="preserve"> Oates</w:t>
      </w:r>
      <w:r>
        <w:t>:</w:t>
      </w:r>
    </w:p>
    <w:p w:rsidR="00322A26" w:rsidRPr="00322A26" w:rsidRDefault="00322A26" w:rsidP="00322A26">
      <w:pPr>
        <w:rPr>
          <w:szCs w:val="24"/>
        </w:rPr>
      </w:pPr>
      <w:r w:rsidRPr="008C6467">
        <w:rPr>
          <w:sz w:val="23"/>
          <w:szCs w:val="23"/>
        </w:rPr>
        <w:tab/>
      </w:r>
      <w:r w:rsidRPr="00322A26">
        <w:rPr>
          <w:szCs w:val="24"/>
        </w:rPr>
        <w:t>Resolved, that the Mayor, subject to Corporation Counsel approval, is hereby authorized and directed to enter into a Shared Service Agreement with the New York State Department of Transportation for Emergency Assistance</w:t>
      </w:r>
      <w:r w:rsidR="001E1A03">
        <w:rPr>
          <w:szCs w:val="24"/>
        </w:rPr>
        <w:t xml:space="preserve"> for a term of 4 years</w:t>
      </w:r>
      <w:r w:rsidRPr="00322A26">
        <w:rPr>
          <w:szCs w:val="24"/>
        </w:rPr>
        <w:t>.</w:t>
      </w:r>
    </w:p>
    <w:p w:rsidR="00322A26" w:rsidRDefault="00322A26" w:rsidP="00322A26">
      <w:pPr>
        <w:rPr>
          <w:szCs w:val="24"/>
        </w:rPr>
      </w:pPr>
      <w:r w:rsidRPr="00322A26">
        <w:rPr>
          <w:szCs w:val="24"/>
        </w:rPr>
        <w:tab/>
        <w:t>Seconded by Alderman</w:t>
      </w:r>
      <w:r w:rsidR="00921256">
        <w:rPr>
          <w:szCs w:val="24"/>
        </w:rPr>
        <w:t xml:space="preserve"> Devine and adopted. Ayes 5.</w:t>
      </w:r>
    </w:p>
    <w:p w:rsidR="00322A26" w:rsidRDefault="00322A26" w:rsidP="00322A26">
      <w:pPr>
        <w:rPr>
          <w:szCs w:val="24"/>
        </w:rPr>
      </w:pPr>
    </w:p>
    <w:p w:rsidR="00322A26" w:rsidRDefault="00322A26" w:rsidP="00322A26">
      <w:pPr>
        <w:rPr>
          <w:szCs w:val="24"/>
        </w:rPr>
      </w:pPr>
      <w:r w:rsidRPr="00322A26">
        <w:rPr>
          <w:b/>
          <w:szCs w:val="24"/>
        </w:rPr>
        <w:t>09</w:t>
      </w:r>
      <w:r>
        <w:rPr>
          <w:b/>
          <w:szCs w:val="24"/>
        </w:rPr>
        <w:t>201</w:t>
      </w:r>
      <w:r w:rsidRPr="00322A26">
        <w:rPr>
          <w:b/>
          <w:szCs w:val="24"/>
        </w:rPr>
        <w:t>7.7C</w:t>
      </w:r>
    </w:p>
    <w:p w:rsidR="00322A26" w:rsidRDefault="00322A26" w:rsidP="00322A26">
      <w:pPr>
        <w:rPr>
          <w:szCs w:val="24"/>
        </w:rPr>
      </w:pPr>
      <w:r>
        <w:rPr>
          <w:szCs w:val="24"/>
        </w:rPr>
        <w:t xml:space="preserve">By Alderman </w:t>
      </w:r>
      <w:r w:rsidR="00921256">
        <w:rPr>
          <w:szCs w:val="24"/>
        </w:rPr>
        <w:t>Wohleben</w:t>
      </w:r>
      <w:r>
        <w:rPr>
          <w:szCs w:val="24"/>
        </w:rPr>
        <w:t>:</w:t>
      </w:r>
    </w:p>
    <w:p w:rsidR="00322A26" w:rsidRDefault="00322A26" w:rsidP="00322A26">
      <w:r>
        <w:tab/>
        <w:t xml:space="preserve">Resolved, that pursuant to their request, the Palace Theater is hereby granted permission to use city bleachers for </w:t>
      </w:r>
      <w:r w:rsidR="001E1A03">
        <w:t>an upcoming show, “</w:t>
      </w:r>
      <w:r>
        <w:t>Spelling Bee</w:t>
      </w:r>
      <w:r w:rsidR="001E1A03">
        <w:t>”</w:t>
      </w:r>
      <w:r>
        <w:t xml:space="preserve"> Said permission is subject to the Palace filing a certificate of insurance with the City Clerk naming the City of Lockport as additional insured, and be it further</w:t>
      </w:r>
    </w:p>
    <w:p w:rsidR="00322A26" w:rsidRDefault="00322A26" w:rsidP="00322A26">
      <w:r>
        <w:tab/>
        <w:t xml:space="preserve">Resolved, that the Director of Streets and Parks is hereby authorized and directed to arrange for delivery of the bleachers from October 5, 2017 until October 17, 2017. </w:t>
      </w:r>
    </w:p>
    <w:p w:rsidR="00322A26" w:rsidRDefault="00322A26" w:rsidP="00322A26">
      <w:r>
        <w:tab/>
        <w:t>Seconded by Alderman</w:t>
      </w:r>
      <w:r w:rsidR="00921256">
        <w:t xml:space="preserve"> Devine and adopted.  Ayes 5.</w:t>
      </w:r>
    </w:p>
    <w:p w:rsidR="00322A26" w:rsidRDefault="00322A26" w:rsidP="00322A26"/>
    <w:p w:rsidR="00322A26" w:rsidRDefault="00322A26" w:rsidP="00322A26">
      <w:r w:rsidRPr="00322A26">
        <w:rPr>
          <w:b/>
        </w:rPr>
        <w:t>092017.7D</w:t>
      </w:r>
    </w:p>
    <w:p w:rsidR="00322A26" w:rsidRDefault="00322A26" w:rsidP="00322A26">
      <w:r>
        <w:t xml:space="preserve">By Alderman </w:t>
      </w:r>
      <w:r w:rsidR="00921256">
        <w:t>Oates</w:t>
      </w:r>
      <w:r>
        <w:t>:</w:t>
      </w:r>
    </w:p>
    <w:p w:rsidR="00322A26" w:rsidRDefault="00322A26" w:rsidP="00322A26">
      <w:pPr>
        <w:ind w:firstLine="720"/>
        <w:jc w:val="both"/>
      </w:pPr>
      <w:r>
        <w:t xml:space="preserve">WHEREAS, the City of Lockport City Council authorized Computel Consultants to conduct a utility tax audit on telecommunication companies required to pay a utility tax of 1% of gross income to the City of Lockport pursuant to Resolution #031914.5B; and  </w:t>
      </w:r>
    </w:p>
    <w:p w:rsidR="00322A26" w:rsidRDefault="00322A26" w:rsidP="00322A26">
      <w:pPr>
        <w:ind w:firstLine="720"/>
        <w:jc w:val="both"/>
      </w:pPr>
      <w:r>
        <w:t xml:space="preserve">WHEREAS, the City is in receipt of a settlement payment from Time Warner Cable in the amount of $52,465.80 for the period of the audit ending August 1, 2017 40% of which is due Computel for their services; and </w:t>
      </w:r>
    </w:p>
    <w:p w:rsidR="00322A26" w:rsidRDefault="00322A26" w:rsidP="00322A26">
      <w:pPr>
        <w:ind w:firstLine="720"/>
        <w:jc w:val="both"/>
      </w:pPr>
      <w:r>
        <w:t>WHEREAS, the 2017 Budget needs to be amended to account for this activity, now therefore be it</w:t>
      </w:r>
    </w:p>
    <w:p w:rsidR="00322A26" w:rsidRDefault="00322A26" w:rsidP="00322A26">
      <w:pPr>
        <w:ind w:firstLine="720"/>
        <w:jc w:val="both"/>
      </w:pPr>
      <w:r>
        <w:t>RESOLVED, that the 2017 Budget is hereby amended as follows:</w:t>
      </w:r>
    </w:p>
    <w:p w:rsidR="00322A26" w:rsidRDefault="00322A26" w:rsidP="00322A26">
      <w:pPr>
        <w:jc w:val="both"/>
      </w:pPr>
    </w:p>
    <w:p w:rsidR="00322A26" w:rsidRDefault="00322A26" w:rsidP="00322A26">
      <w:pPr>
        <w:tabs>
          <w:tab w:val="left" w:pos="360"/>
        </w:tabs>
        <w:jc w:val="both"/>
      </w:pPr>
      <w:r>
        <w:tab/>
      </w:r>
      <w:r>
        <w:tab/>
        <w:t>Increase:</w:t>
      </w:r>
    </w:p>
    <w:p w:rsidR="00322A26" w:rsidRDefault="00322A26" w:rsidP="00322A26">
      <w:pPr>
        <w:jc w:val="both"/>
      </w:pPr>
      <w:r>
        <w:tab/>
      </w:r>
      <w:r>
        <w:tab/>
      </w:r>
    </w:p>
    <w:p w:rsidR="00322A26" w:rsidRDefault="00322A26" w:rsidP="00322A26">
      <w:pPr>
        <w:ind w:firstLine="720"/>
        <w:jc w:val="both"/>
      </w:pPr>
      <w:r>
        <w:t>Revenue</w:t>
      </w:r>
      <w:r>
        <w:tab/>
        <w:t>001-0001-1130</w:t>
      </w:r>
      <w:r>
        <w:tab/>
        <w:t>1% Utility Tax</w:t>
      </w:r>
      <w:r>
        <w:tab/>
        <w:t>$20,987</w:t>
      </w:r>
    </w:p>
    <w:p w:rsidR="00322A26" w:rsidRDefault="00322A26" w:rsidP="00322A26">
      <w:pPr>
        <w:jc w:val="both"/>
      </w:pPr>
      <w:r>
        <w:tab/>
      </w:r>
    </w:p>
    <w:p w:rsidR="00322A26" w:rsidRDefault="00322A26" w:rsidP="00322A26">
      <w:pPr>
        <w:ind w:firstLine="720"/>
        <w:jc w:val="both"/>
      </w:pPr>
      <w:r>
        <w:t>Expense</w:t>
      </w:r>
      <w:r>
        <w:tab/>
        <w:t>001-3125-4428</w:t>
      </w:r>
      <w:r>
        <w:tab/>
        <w:t>Consultants</w:t>
      </w:r>
      <w:r>
        <w:tab/>
      </w:r>
      <w:r>
        <w:tab/>
        <w:t>$20,987</w:t>
      </w:r>
    </w:p>
    <w:p w:rsidR="00322A26" w:rsidRDefault="00322A26" w:rsidP="00322A26">
      <w:pPr>
        <w:ind w:firstLine="720"/>
        <w:jc w:val="both"/>
      </w:pPr>
    </w:p>
    <w:p w:rsidR="00322A26" w:rsidRDefault="00322A26" w:rsidP="00322A26">
      <w:pPr>
        <w:ind w:firstLine="720"/>
        <w:jc w:val="both"/>
      </w:pPr>
      <w:r>
        <w:t xml:space="preserve">Seconded by Alderman </w:t>
      </w:r>
      <w:r w:rsidR="00921256">
        <w:t>Abbott and adopted. Ayes 5.</w:t>
      </w:r>
    </w:p>
    <w:p w:rsidR="00322A26" w:rsidRDefault="00322A26" w:rsidP="00322A26">
      <w:pPr>
        <w:jc w:val="both"/>
      </w:pPr>
    </w:p>
    <w:p w:rsidR="00F117B4" w:rsidRDefault="00F155FE" w:rsidP="00F117B4">
      <w:pPr>
        <w:tabs>
          <w:tab w:val="center" w:pos="4680"/>
        </w:tabs>
      </w:pPr>
      <w:r>
        <w:rPr>
          <w:b/>
        </w:rPr>
        <w:t>0920</w:t>
      </w:r>
      <w:r w:rsidR="00E11F9F">
        <w:rPr>
          <w:b/>
        </w:rPr>
        <w:t>1</w:t>
      </w:r>
      <w:r w:rsidR="000D11F3">
        <w:rPr>
          <w:b/>
        </w:rPr>
        <w:t>7</w:t>
      </w:r>
      <w:r w:rsidR="00F117B4">
        <w:rPr>
          <w:b/>
        </w:rPr>
        <w:t>.</w:t>
      </w:r>
      <w:r w:rsidR="001A28A6">
        <w:rPr>
          <w:b/>
        </w:rPr>
        <w:t>8</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921256">
        <w:t>7:02</w:t>
      </w:r>
      <w:r>
        <w:t xml:space="preserve"> P.M. Alderman </w:t>
      </w:r>
      <w:r w:rsidR="003C600B">
        <w:t>Wohleben</w:t>
      </w:r>
      <w:r>
        <w:t xml:space="preserve"> moved the Common Council be adjourned until 6:</w:t>
      </w:r>
      <w:r w:rsidR="00737508">
        <w:t>3</w:t>
      </w:r>
      <w:r>
        <w:t xml:space="preserve">0 P.M., Wednesday, </w:t>
      </w:r>
      <w:r w:rsidR="00F155FE">
        <w:t>October 4</w:t>
      </w:r>
      <w:r w:rsidR="00E11F9F">
        <w:t>, 201</w:t>
      </w:r>
      <w:r w:rsidR="000D11F3">
        <w:t>7</w:t>
      </w:r>
      <w:r w:rsidR="00586C64">
        <w:t>.</w:t>
      </w:r>
    </w:p>
    <w:p w:rsidR="00F117B4" w:rsidRDefault="00F117B4" w:rsidP="00F117B4">
      <w:r>
        <w:tab/>
        <w:t xml:space="preserve">Seconded by Alderman </w:t>
      </w:r>
      <w:r w:rsidR="00921256">
        <w:t>Devine and adopted.  Ayes 5.</w:t>
      </w:r>
    </w:p>
    <w:p w:rsidR="00F117B4" w:rsidRDefault="00F117B4" w:rsidP="00F117B4"/>
    <w:p w:rsidR="00F117B4" w:rsidRDefault="00C92465" w:rsidP="00F117B4">
      <w:pPr>
        <w:ind w:firstLine="5040"/>
      </w:pPr>
      <w:r>
        <w:t>RICHELLE J. PASCERI</w:t>
      </w:r>
    </w:p>
    <w:p w:rsidR="00E97381" w:rsidRDefault="00F117B4" w:rsidP="009924B7">
      <w:pPr>
        <w:ind w:firstLine="5040"/>
      </w:pPr>
      <w:r>
        <w:t>City Clerk</w:t>
      </w:r>
    </w:p>
    <w:sectPr w:rsidR="00E97381" w:rsidSect="002917D9">
      <w:footerReference w:type="even" r:id="rId7"/>
      <w:footerReference w:type="default" r:id="rId8"/>
      <w:pgSz w:w="12240" w:h="15840"/>
      <w:pgMar w:top="1008" w:right="720" w:bottom="720" w:left="1440" w:header="720" w:footer="432" w:gutter="0"/>
      <w:pgNumType w:start="16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594" w:rsidRDefault="00B20594">
      <w:r>
        <w:separator/>
      </w:r>
    </w:p>
  </w:endnote>
  <w:endnote w:type="continuationSeparator" w:id="0">
    <w:p w:rsidR="00B20594" w:rsidRDefault="00B2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131340"/>
      <w:docPartObj>
        <w:docPartGallery w:val="Page Numbers (Bottom of Page)"/>
        <w:docPartUnique/>
      </w:docPartObj>
    </w:sdtPr>
    <w:sdtEndPr>
      <w:rPr>
        <w:noProof/>
      </w:rPr>
    </w:sdtEndPr>
    <w:sdtContent>
      <w:p w:rsidR="002917D9" w:rsidRDefault="002917D9">
        <w:pPr>
          <w:pStyle w:val="Footer"/>
          <w:jc w:val="center"/>
        </w:pPr>
        <w:r>
          <w:fldChar w:fldCharType="begin"/>
        </w:r>
        <w:r>
          <w:instrText xml:space="preserve"> PAGE   \* MERGEFORMAT </w:instrText>
        </w:r>
        <w:r>
          <w:fldChar w:fldCharType="separate"/>
        </w:r>
        <w:r>
          <w:rPr>
            <w:noProof/>
          </w:rPr>
          <w:t>170</w:t>
        </w:r>
        <w:r>
          <w:rPr>
            <w:noProof/>
          </w:rPr>
          <w:fldChar w:fldCharType="end"/>
        </w:r>
      </w:p>
    </w:sdtContent>
  </w:sdt>
  <w:p w:rsidR="008F058E" w:rsidRDefault="002917D9">
    <w:pPr>
      <w:pStyle w:val="Footer"/>
      <w:jc w:val="right"/>
    </w:pPr>
    <w:r>
      <w:t>9/20/17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594" w:rsidRDefault="00B20594">
      <w:r>
        <w:separator/>
      </w:r>
    </w:p>
  </w:footnote>
  <w:footnote w:type="continuationSeparator" w:id="0">
    <w:p w:rsidR="00B20594" w:rsidRDefault="00B2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843"/>
    <w:rsid w:val="00007B4B"/>
    <w:rsid w:val="000141BA"/>
    <w:rsid w:val="000359C8"/>
    <w:rsid w:val="0003741A"/>
    <w:rsid w:val="00042A41"/>
    <w:rsid w:val="000A368E"/>
    <w:rsid w:val="000A6FCC"/>
    <w:rsid w:val="000D11F3"/>
    <w:rsid w:val="000E1D75"/>
    <w:rsid w:val="000F608A"/>
    <w:rsid w:val="001053F5"/>
    <w:rsid w:val="001663AB"/>
    <w:rsid w:val="001740C7"/>
    <w:rsid w:val="00175895"/>
    <w:rsid w:val="00180F7B"/>
    <w:rsid w:val="00183275"/>
    <w:rsid w:val="001977AD"/>
    <w:rsid w:val="001A28A6"/>
    <w:rsid w:val="001C1972"/>
    <w:rsid w:val="001E1A03"/>
    <w:rsid w:val="001F3DDF"/>
    <w:rsid w:val="00222636"/>
    <w:rsid w:val="00224CAE"/>
    <w:rsid w:val="00230760"/>
    <w:rsid w:val="0024131B"/>
    <w:rsid w:val="00241AA0"/>
    <w:rsid w:val="00274F7A"/>
    <w:rsid w:val="002917D9"/>
    <w:rsid w:val="002C0FE6"/>
    <w:rsid w:val="002C4A86"/>
    <w:rsid w:val="002E00FF"/>
    <w:rsid w:val="00317CF1"/>
    <w:rsid w:val="00322A26"/>
    <w:rsid w:val="003415A1"/>
    <w:rsid w:val="00345843"/>
    <w:rsid w:val="0035168B"/>
    <w:rsid w:val="0037083E"/>
    <w:rsid w:val="003B401A"/>
    <w:rsid w:val="003C2E57"/>
    <w:rsid w:val="003C600B"/>
    <w:rsid w:val="003E5E9E"/>
    <w:rsid w:val="00401324"/>
    <w:rsid w:val="00433079"/>
    <w:rsid w:val="00437359"/>
    <w:rsid w:val="00444E40"/>
    <w:rsid w:val="004470AC"/>
    <w:rsid w:val="00456A06"/>
    <w:rsid w:val="004B6F7A"/>
    <w:rsid w:val="004D6F7F"/>
    <w:rsid w:val="00504954"/>
    <w:rsid w:val="0051082E"/>
    <w:rsid w:val="0055404D"/>
    <w:rsid w:val="00573281"/>
    <w:rsid w:val="005746B4"/>
    <w:rsid w:val="00586C64"/>
    <w:rsid w:val="005A0AC0"/>
    <w:rsid w:val="005B10A7"/>
    <w:rsid w:val="005B34D8"/>
    <w:rsid w:val="005C57EE"/>
    <w:rsid w:val="005C5B3B"/>
    <w:rsid w:val="005F153D"/>
    <w:rsid w:val="005F3E29"/>
    <w:rsid w:val="00624146"/>
    <w:rsid w:val="00624C34"/>
    <w:rsid w:val="00647A3B"/>
    <w:rsid w:val="00686496"/>
    <w:rsid w:val="00686BE4"/>
    <w:rsid w:val="006C60B2"/>
    <w:rsid w:val="006D4251"/>
    <w:rsid w:val="006D7A43"/>
    <w:rsid w:val="006E1CA7"/>
    <w:rsid w:val="006E1E29"/>
    <w:rsid w:val="00722575"/>
    <w:rsid w:val="00732264"/>
    <w:rsid w:val="00737508"/>
    <w:rsid w:val="00767E92"/>
    <w:rsid w:val="00772691"/>
    <w:rsid w:val="007B5A32"/>
    <w:rsid w:val="007B5D8A"/>
    <w:rsid w:val="007E128D"/>
    <w:rsid w:val="007E41C4"/>
    <w:rsid w:val="00857E13"/>
    <w:rsid w:val="00873210"/>
    <w:rsid w:val="008749E6"/>
    <w:rsid w:val="008862DE"/>
    <w:rsid w:val="00886BD2"/>
    <w:rsid w:val="008A237D"/>
    <w:rsid w:val="008B1A64"/>
    <w:rsid w:val="008B4B94"/>
    <w:rsid w:val="008D384C"/>
    <w:rsid w:val="008E24E5"/>
    <w:rsid w:val="008F058E"/>
    <w:rsid w:val="00916313"/>
    <w:rsid w:val="00921256"/>
    <w:rsid w:val="0096643C"/>
    <w:rsid w:val="009924B7"/>
    <w:rsid w:val="009A09EB"/>
    <w:rsid w:val="009A4BD2"/>
    <w:rsid w:val="009D25BE"/>
    <w:rsid w:val="009D387B"/>
    <w:rsid w:val="009E7D46"/>
    <w:rsid w:val="00A13021"/>
    <w:rsid w:val="00A42A0D"/>
    <w:rsid w:val="00AA19A4"/>
    <w:rsid w:val="00AD6043"/>
    <w:rsid w:val="00B071E3"/>
    <w:rsid w:val="00B20594"/>
    <w:rsid w:val="00B23649"/>
    <w:rsid w:val="00B35C50"/>
    <w:rsid w:val="00B41296"/>
    <w:rsid w:val="00B4694E"/>
    <w:rsid w:val="00B74BA7"/>
    <w:rsid w:val="00B873EF"/>
    <w:rsid w:val="00B97FB4"/>
    <w:rsid w:val="00BA79A8"/>
    <w:rsid w:val="00BE19E4"/>
    <w:rsid w:val="00BE4728"/>
    <w:rsid w:val="00C646B5"/>
    <w:rsid w:val="00C65467"/>
    <w:rsid w:val="00C72B4C"/>
    <w:rsid w:val="00C92465"/>
    <w:rsid w:val="00CB3B23"/>
    <w:rsid w:val="00D7643F"/>
    <w:rsid w:val="00D82157"/>
    <w:rsid w:val="00D978C9"/>
    <w:rsid w:val="00DA58A4"/>
    <w:rsid w:val="00DB081E"/>
    <w:rsid w:val="00DD0A8F"/>
    <w:rsid w:val="00E05476"/>
    <w:rsid w:val="00E10D48"/>
    <w:rsid w:val="00E11F9F"/>
    <w:rsid w:val="00E27232"/>
    <w:rsid w:val="00E5221F"/>
    <w:rsid w:val="00E97381"/>
    <w:rsid w:val="00E97DCC"/>
    <w:rsid w:val="00EB45C0"/>
    <w:rsid w:val="00EC066E"/>
    <w:rsid w:val="00EC57DB"/>
    <w:rsid w:val="00F06282"/>
    <w:rsid w:val="00F117B4"/>
    <w:rsid w:val="00F155FE"/>
    <w:rsid w:val="00F8132A"/>
    <w:rsid w:val="00F87937"/>
    <w:rsid w:val="00FC3A53"/>
    <w:rsid w:val="00FD11E2"/>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E86F8"/>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A7"/>
    <w:rPr>
      <w:rFonts w:ascii="Segoe UI" w:hAnsi="Segoe UI" w:cs="Segoe UI"/>
      <w:sz w:val="18"/>
      <w:szCs w:val="18"/>
    </w:rPr>
  </w:style>
  <w:style w:type="character" w:customStyle="1" w:styleId="TitleChar">
    <w:name w:val="Title Char"/>
    <w:basedOn w:val="DefaultParagraphFont"/>
    <w:link w:val="Title"/>
    <w:rsid w:val="006C60B2"/>
    <w:rPr>
      <w:rFonts w:ascii="Arial" w:hAnsi="Arial"/>
      <w:b/>
      <w:sz w:val="24"/>
      <w:u w:val="single"/>
    </w:rPr>
  </w:style>
  <w:style w:type="character" w:customStyle="1" w:styleId="FooterChar">
    <w:name w:val="Footer Char"/>
    <w:basedOn w:val="DefaultParagraphFont"/>
    <w:link w:val="Footer"/>
    <w:uiPriority w:val="99"/>
    <w:rsid w:val="002917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19873">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smb</cp:lastModifiedBy>
  <cp:revision>23</cp:revision>
  <cp:lastPrinted>2017-09-20T19:40:00Z</cp:lastPrinted>
  <dcterms:created xsi:type="dcterms:W3CDTF">2017-09-18T13:10:00Z</dcterms:created>
  <dcterms:modified xsi:type="dcterms:W3CDTF">2017-09-21T13:53:00Z</dcterms:modified>
</cp:coreProperties>
</file>